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Laura Brown</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Brief: Cancer &amp; Gerson Therapy</w:t>
      </w:r>
    </w:p>
    <w:p w:rsidR="00000000" w:rsidDel="00000000" w:rsidP="00000000" w:rsidRDefault="00000000" w:rsidRPr="00000000" w14:paraId="00000003">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Statement of the Problem or Issue:</w:t>
      </w:r>
    </w:p>
    <w:p w:rsidR="00000000" w:rsidDel="00000000" w:rsidP="00000000" w:rsidRDefault="00000000" w:rsidRPr="00000000" w14:paraId="00000004">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American Cancer Society defines cancer as: “A group of diseases characterized by the uncontrolled growth and spread of abnormal cells.</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According to the CDC cancer is the 2nd leading cause of death.</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In 2019 there will be an estimated 1,762,450 new cancer cases and 606,880 deaths due to cancer, that breaks down to 4,830 new cases/day and 1,660 deaths/day.</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According to a recent study by American Cancer Society epidemiologists, at least 42% of newly diagnosed cancers in the US – about 729,000 cases in 2018 – are potentially avoidable.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Cancer treatment includes chemotherapy, radiation therapy, targeted therapy, immunotherapy… all grueling therapies that leave the patient feeling even worse, and many don’t want to go through the treatment again, so what options do they have if they want to avoid these cancer treatments.  Intravenous Vitamin C (IVC) along with diet and lifestyle changes could be the answer.  Vitamin C (L-Ascorbic Acid) is a known antioxidant and cytotoxic to cancer cells when used at high levels this micronutrient has a pharmacological effect.</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Studies:</w:t>
      </w:r>
    </w:p>
    <w:p w:rsidR="00000000" w:rsidDel="00000000" w:rsidP="00000000" w:rsidRDefault="00000000" w:rsidRPr="00000000" w14:paraId="00000006">
      <w:pPr>
        <w:spacing w:line="240" w:lineRule="auto"/>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u w:val="single"/>
          <w:rtl w:val="0"/>
        </w:rPr>
        <w:t xml:space="preserve">Study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Effect of high-dose intravenous vitamin C on inflammation in cancer patients</w:t>
      </w:r>
      <w:r w:rsidDel="00000000" w:rsidR="00000000" w:rsidRPr="00000000">
        <w:rPr>
          <w:rFonts w:ascii="Times New Roman" w:cs="Times New Roman" w:eastAsia="Times New Roman" w:hAnsi="Times New Roman"/>
          <w:vertAlign w:val="superscript"/>
          <w:rtl w:val="0"/>
        </w:rPr>
        <w:t xml:space="preserve">5</w:t>
        <w:tab/>
      </w:r>
    </w:p>
    <w:p w:rsidR="00000000" w:rsidDel="00000000" w:rsidP="00000000" w:rsidRDefault="00000000" w:rsidRPr="00000000" w14:paraId="00000007">
      <w:pPr>
        <w:spacing w:line="24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45 Patients with prostate cancer, breast cancer, bladder cancer, pancreatic cancer, lung cancer, thyroid cancer, skin cancer, and b-cell lymphoma were treated with high doses of vitamin c (7.5-50g).  The RDA for men is 90mg/day and women is 75mg/day.</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Both CRP and tumor markers were measured in serum or heparin plasma along with serum cytokine levels.  Patients were initially given 7.5-15g IVC and well tolerated treatments were increased to 25-50g infusions up to 3x/week.  Number of treatments did vary with a median of 9 treatments (range of 45 subjects was one to 100 treatments).  28 out of 45 subjects had elevated CRP levels (&gt;10mg/L) prior to IVC therapy.  CRP reduction of 95% was seen in patients with more frequent treatment (intervals between ICV infusions &lt;10days).  There seemed to be a significant effect for prostate cancer compared to other cancers.  11 subjects cytokine levels were measured before and after IVC, these subjects received 6 treatments  at 15g for the 1st, 25g for the 2nd and 50g for the next four rounds.  After 6 treatments all cytokine levels were reduced.  </w:t>
      </w:r>
      <w:r w:rsidDel="00000000" w:rsidR="00000000" w:rsidRPr="00000000">
        <w:rPr>
          <w:rFonts w:ascii="Times New Roman" w:cs="Times New Roman" w:eastAsia="Times New Roman" w:hAnsi="Times New Roman"/>
          <w:highlight w:val="white"/>
          <w:rtl w:val="0"/>
        </w:rPr>
        <w:t xml:space="preserve">For six of these subjects, CRP levels were measured before and after the last injection of IVC. In all six cases, CRP concentrations decreased, typically by ten percent, after the infusion.  The study also found a correlation of reduced CRP and reduced tumor markers suggesting that a reduction in inflammation may reduce tumor markers for prostate cancer.</w:t>
      </w:r>
    </w:p>
    <w:p w:rsidR="00000000" w:rsidDel="00000000" w:rsidP="00000000" w:rsidRDefault="00000000" w:rsidRPr="00000000" w14:paraId="00000008">
      <w:pPr>
        <w:spacing w:line="240" w:lineRule="auto"/>
        <w:rPr>
          <w:rFonts w:ascii="Times New Roman" w:cs="Times New Roman" w:eastAsia="Times New Roman" w:hAnsi="Times New Roman"/>
          <w:highlight w:val="white"/>
          <w:vertAlign w:val="superscript"/>
        </w:rPr>
      </w:pPr>
      <w:r w:rsidDel="00000000" w:rsidR="00000000" w:rsidRPr="00000000">
        <w:rPr>
          <w:rFonts w:ascii="Times New Roman" w:cs="Times New Roman" w:eastAsia="Times New Roman" w:hAnsi="Times New Roman"/>
          <w:highlight w:val="white"/>
          <w:u w:val="single"/>
          <w:rtl w:val="0"/>
        </w:rPr>
        <w:t xml:space="preserve">Study 2:</w:t>
      </w:r>
      <w:r w:rsidDel="00000000" w:rsidR="00000000" w:rsidRPr="00000000">
        <w:rPr>
          <w:rFonts w:ascii="Times New Roman" w:cs="Times New Roman" w:eastAsia="Times New Roman" w:hAnsi="Times New Roman"/>
          <w:highlight w:val="white"/>
          <w:rtl w:val="0"/>
        </w:rPr>
        <w:t xml:space="preserve"> High Dose Parenteral Ascorbate Inhibited Pancreatic Cancer Growth and Metastasis</w:t>
      </w:r>
      <w:r w:rsidDel="00000000" w:rsidR="00000000" w:rsidRPr="00000000">
        <w:rPr>
          <w:rFonts w:ascii="Times New Roman" w:cs="Times New Roman" w:eastAsia="Times New Roman" w:hAnsi="Times New Roman"/>
          <w:highlight w:val="white"/>
          <w:vertAlign w:val="superscript"/>
          <w:rtl w:val="0"/>
        </w:rPr>
        <w:t xml:space="preserve">6</w:t>
      </w:r>
    </w:p>
    <w:p w:rsidR="00000000" w:rsidDel="00000000" w:rsidP="00000000" w:rsidRDefault="00000000" w:rsidRPr="00000000" w14:paraId="00000009">
      <w:pPr>
        <w:spacing w:line="24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High dose ICV (intravenous ascorbate) used in conjunction with chemotherapy.  This first study was done in vitro on 8 human pancreatic cancer cells with 20mM of ascorbate.  The study suggested that Ascorbate (ASC) could inhibit tumor growth and metastasis in vivo, so they conducted a study in mice.  The mice were injected with the PANC-1 cancer cells.  After tumor formation was detected the mice were grouped and treated intraperitoneal (IP) of Asc at 4g/kg/day for 45 days, treated with a chemotherapy drug of gemcitabine 40mg/kg/every 3 days, or treated with both Asc and Gem.  Live animal imaging showed that Gem alone did not inhibit tumor growth, Asc alone significantly reduced tumor progress, and a combination achieved tumor growth inhibition but was not different compared to the Asc alone group.  The tumors were weighed at the end of the study and the Asc group had a significant decrease in average tumor weight along with the Gem+Asc group compared to the control group.  The Gem alone treatment had no effect on tumor weight and metastases.  These two studies indicate that pharmacological ascorbate inhibited the pancreatic cancer growth and metastasis through pro-oxidative mechanism.</w:t>
      </w:r>
    </w:p>
    <w:p w:rsidR="00000000" w:rsidDel="00000000" w:rsidP="00000000" w:rsidRDefault="00000000" w:rsidRPr="00000000" w14:paraId="0000000A">
      <w:pPr>
        <w:spacing w:line="240" w:lineRule="auto"/>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 participants were then enrolled and received IVC 3x/week in conjunction with gemcitabine (chemo drug).  50% survived over 1 year and 8.3% survived more than 2 years after diagnosis.  One participant had great tumor response, prior to enrollment they had already been declined for surgery and were in Stage III pancreatic ductal carcinoma.  The participant received a total of 70 doses of IVC and gemcitabine for 9 cycles.  Imagine showed tumor stabilization/shrinkage and improvement of the margins becoming more distinct, the patient was then determined suitable for surgical resection. </w:t>
      </w:r>
    </w:p>
    <w:p w:rsidR="00000000" w:rsidDel="00000000" w:rsidP="00000000" w:rsidRDefault="00000000" w:rsidRPr="00000000" w14:paraId="0000000B">
      <w:pPr>
        <w:spacing w:line="240" w:lineRule="auto"/>
        <w:ind w:left="0" w:firstLine="0"/>
        <w:rPr>
          <w:rFonts w:ascii="Times New Roman" w:cs="Times New Roman" w:eastAsia="Times New Roman" w:hAnsi="Times New Roman"/>
          <w:highlight w:val="white"/>
          <w:vertAlign w:val="superscript"/>
        </w:rPr>
      </w:pPr>
      <w:r w:rsidDel="00000000" w:rsidR="00000000" w:rsidRPr="00000000">
        <w:rPr>
          <w:rFonts w:ascii="Times New Roman" w:cs="Times New Roman" w:eastAsia="Times New Roman" w:hAnsi="Times New Roman"/>
          <w:highlight w:val="white"/>
          <w:u w:val="single"/>
          <w:rtl w:val="0"/>
        </w:rPr>
        <w:t xml:space="preserve">Study 3:</w:t>
      </w:r>
      <w:r w:rsidDel="00000000" w:rsidR="00000000" w:rsidRPr="00000000">
        <w:rPr>
          <w:rFonts w:ascii="Times New Roman" w:cs="Times New Roman" w:eastAsia="Times New Roman" w:hAnsi="Times New Roman"/>
          <w:highlight w:val="white"/>
          <w:rtl w:val="0"/>
        </w:rPr>
        <w:t xml:space="preserve"> High-Dose Intravenous Vitamin C Improves Quality of Life In Cancer Patients.</w:t>
      </w:r>
      <w:r w:rsidDel="00000000" w:rsidR="00000000" w:rsidRPr="00000000">
        <w:rPr>
          <w:rFonts w:ascii="Times New Roman" w:cs="Times New Roman" w:eastAsia="Times New Roman" w:hAnsi="Times New Roman"/>
          <w:highlight w:val="white"/>
          <w:vertAlign w:val="superscript"/>
          <w:rtl w:val="0"/>
        </w:rPr>
        <w:t xml:space="preserve">7</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60 patients with newly diagnosed cancer used IVC 2x/week at 12.5-15g, 20g for the 2nd, and 50g for the third administration and then blood samples were taken from there on to maintain blood vitamin C concentrations of 350-400mg/ dL after infusion. as an adjunct cancer therapy.  Oral vitamin c was administered daily at 2-4g.  </w:t>
      </w:r>
    </w:p>
    <w:p w:rsidR="00000000" w:rsidDel="00000000" w:rsidP="00000000" w:rsidRDefault="00000000" w:rsidRPr="00000000" w14:paraId="0000000D">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used the Quality of Life (QOL) questionnaire developed by the European Organization of Research and Treatment of Cancer.  The patients QOL was assessed before with a mean of 44.6, at week 2 the new average was 53.2 and week 4 61.4.  Patients showed significant increase in physical, emotional, cognitive and social functioning at 4 weeks after IVC.  In addition, symptoms of fatigue, pain, insomnia, constipation, and financial difficulties were significantly reduced.  46% of patients showed much improved conditions Also, adverse events were mild and none of the patients discontinued therapy.</w:t>
      </w:r>
    </w:p>
    <w:p w:rsidR="00000000" w:rsidDel="00000000" w:rsidP="00000000" w:rsidRDefault="00000000" w:rsidRPr="00000000" w14:paraId="0000000E">
      <w:pPr>
        <w:spacing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Conclusion:</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Although no study is perfect, each was limited in terms of the amount of people and types of cancers.  Yet, here seems to be a clear link between high dose intravenous ascorbic acid having beneficial side effects when it comes to combating cancer.  Ascorbic acid is an antioxidant and a pro-oxidant making it cytotoxic to cancer cells, vitamin c can modulates inflammation, inhibit tumor growth/metastasis, along with improving quality of life, it does not have any pharmacokinetic impact on chemotherapy drugs, and providing less toxic effects and negative symptoms compared to chemotherapy.  I believe that patients who are looking for alternative treatments could work with a professional to use IV vitamin C alone or in conjunction with chemotherapy.</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References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Cancer Facts &amp; Figures 2018. American Cancer Society. https://www.cancer.org/content/dam/cancer-org/research/cancer-facts-and-statistics/annual-cancer-facts-and-figures/2018/cancer-facts-and-figures-2018.pdf. Published 2018. Accessed October 15, 2019.</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FastStats - Leading Causes of Death. Centers for Disease Control and Prevention. https://www.cdc.gov/nchs/fastats/leading-causes-of-death.htm. Accessed October 15, 2019.</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American Cancer Society: Cancer Facts &amp; Statistics. American Cancer Society | Cancer Facts &amp; Statistics. https://cancerstatisticscenter.cancer.org/#!/. Accessed October 15, 2019.</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Office of Dietary Supplements - Vitamin C. NIH Office of Dietary Supplements. https://ods.od.nih.gov/factsheets/VitaminC-HealthProfessional/#h2. Accessed October 15, 2019.</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Mikirova1 N, Casciari1 J, Rogers1 A, Taylor1 P. Effect of high-dose intravenous vitamin C on inflammation in cancer patients. Journal of Translational Medicine. https://translational-medicine.biomedcentral.com/articles/10.1186/1479-5876-10-189. Published September 11, 2012. Accessed October 15, 2019.</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Polireddy K, Dong R, Reed G. High Dose Parenteral Ascorbate Inhibited Pancreatic Cancer Growth and Metastasis: Mechanisms and a Phase I/IIa study. NCBI. https://www-ncbi-nlm-nih-gov.aurarialibrary.idm.oclc.org/pmc/articles/PMC5719364/. Published December 7, 2017. Accessed October 15, 2019.</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Carr AC, Vissers MCM, Cook JS. The effect of intravenous vitamin C on cancer- and chemotherapy-related fatigue and quality of life. Frontiers in oncology. https://www.ncbi.nlm.nih.gov/pmc/articles/PMC4199254/. Published October 16, 2014. Accessed October 15, 2019.</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